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24 березня 2016 року </w:t>
        <w:tab/>
        <w:tab/>
        <w:tab/>
        <w:t xml:space="preserve">№ 145</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Про внесення змін і доповнень до договору</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оренди землі, укладеного між райдержадміністрацією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і  ТзОВ СП “РосанПак”  на території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Сокільницької сільської ради </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за межами населеного пункту  </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Відповідно до ст. ст. 6, 41 Закону України “Про місцеві державні адміністрації”, ст. 288 Податкового кодексу України, ст. 16 Закону України “Про державний земельний кадастр”, ст. ст. 15, 23, 30 Закону України “Про оренду землі”, п.12.1 розділу 12 договору оренди землі, укладеного між районною державною адміністрацією і ТзОВ СП “РосанПак” 19.10.2007, який зареєстрований в Пустомитівському районному відділі Центру державного земельного кадастру Львівської регіональної філії 19.10.2007 №04:07:458:00500, розглянувши лист заступника голови Львівської обласної державної адміністрації від 30.09.2015 № 5/29-6726/0/2-15/6-16 про приведення договору у відповідність до вимог чинного законодавства, враховуючи Витяг з Державного земельного  кадастру про земельну ділянку від 04.02.2016 №НВ-4603094212016, Витяг з технічної документації про нормативну грошову оцінку земельної ділянки, виданий відділом Держгеокадастру у Пустомитівському районі від 16.03.2016 № 773:</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w:t>
      </w:r>
      <w:r w:rsidDel="00000000" w:rsidR="00000000" w:rsidRPr="00000000">
        <w:rPr>
          <w:rFonts w:ascii="Times New Roman" w:cs="Times New Roman" w:eastAsia="Times New Roman" w:hAnsi="Times New Roman"/>
          <w:b w:val="0"/>
          <w:color w:val="000000"/>
          <w:sz w:val="20"/>
          <w:szCs w:val="20"/>
          <w:vertAlign w:val="baseline"/>
          <w:rtl w:val="0"/>
        </w:rPr>
        <w:t xml:space="preserve"> Внести наступні зміни до договору оренди землі, укладеного між Пустомитівською районною державною адміністрацією і Товариством з обмеженою відповідальністю “Спільним українсько — канадським підприємством “РосанПак” 19.10.2007, який зареєстрований в Пустомитівському районному відділі Центру державного земельного кадастру Львівської регіональної філії 19.10.2007 №04:07:458:00500 :</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 xml:space="preserve">1.1 </w:t>
      </w:r>
      <w:r w:rsidDel="00000000" w:rsidR="00000000" w:rsidRPr="00000000">
        <w:rPr>
          <w:rFonts w:ascii="Times New Roman" w:cs="Times New Roman" w:eastAsia="Times New Roman" w:hAnsi="Times New Roman"/>
          <w:b w:val="0"/>
          <w:color w:val="000000"/>
          <w:sz w:val="20"/>
          <w:szCs w:val="20"/>
          <w:vertAlign w:val="baseline"/>
          <w:rtl w:val="0"/>
        </w:rPr>
        <w:t xml:space="preserve">Пункт 2.1 розділу 2 “Об'єкт оренди” доповнити абзацом наступного змісту:</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“Кадастровий номер земельної ділянки 4623686400:03:000:0507.”</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hd w:fill="auto" w:val="clear"/>
        <w:spacing w:after="0" w:before="0" w:line="240" w:lineRule="auto"/>
        <w:ind w:left="0" w:firstLine="690"/>
        <w:jc w:val="both"/>
        <w:rPr>
          <w:rFonts w:ascii="Times New Roman" w:cs="Times New Roman" w:eastAsia="Times New Roman" w:hAnsi="Times New Roman"/>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Пункт 2.3 розділу 2 “Об'єкт оренди” викласти в такій редакції:</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firstLine="69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“Нормативна грошова оцінка земельної ділянки становить 689919,14 (шістсот вісімдесят дев'ять тисяч дев'ятсот дев'ятнадцять гривень) 14 коп.”</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left="690" w:firstLine="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left="69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1.3 Пункт 4.1 розділу 4 “Орендна плата” викласти в такій редакції:</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“Орендна плата вноситься Орендарем у розмірі 34495,96 (тридцять чотири тисячі чотириста дев'яносто п'ять гривень) 96 коп. в рік без ПДВ, що становить 5 відсотків від нормативної грошової оцінки земельної ділянки.”</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2. Товариству з обмеженою відповідальністю “Спільному українсько — канадському підприємству “РосанПак” укласти із райдержадміністрацією Додаткову угоду до названого договору оренди землі та зареєструвати її у встановленому законом порядку.</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tab/>
        <w:t xml:space="preserve">В.Є.ГОВЕНКО</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362b36"/>
          <w:sz w:val="26"/>
          <w:szCs w:val="26"/>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2"/>
      <w:numFmt w:val="decimal"/>
      <w:lvlText w:val="%1.%2"/>
      <w:lvlJc w:val="left"/>
      <w:pPr>
        <w:ind w:left="1080" w:hanging="360"/>
      </w:pPr>
      <w:rPr>
        <w:vertAlign w:val="baseline"/>
      </w:rPr>
    </w:lvl>
    <w:lvl w:ilvl="2">
      <w:start w:val="1"/>
      <w:numFmt w:val="decimal"/>
      <w:lvlText w:val="%1.%2.%3."/>
      <w:lvlJc w:val="left"/>
      <w:pPr>
        <w:ind w:left="1440" w:hanging="360"/>
      </w:pPr>
      <w:rPr>
        <w:vertAlign w:val="baseline"/>
      </w:rPr>
    </w:lvl>
    <w:lvl w:ilvl="3">
      <w:start w:val="1"/>
      <w:numFmt w:val="decimal"/>
      <w:lvlText w:val="%1.%2.%3.%4."/>
      <w:lvlJc w:val="left"/>
      <w:pPr>
        <w:ind w:left="1800" w:hanging="360"/>
      </w:pPr>
      <w:rPr>
        <w:vertAlign w:val="baseline"/>
      </w:rPr>
    </w:lvl>
    <w:lvl w:ilvl="4">
      <w:start w:val="1"/>
      <w:numFmt w:val="decimal"/>
      <w:lvlText w:val="%1.%2.%3.%4.%5."/>
      <w:lvlJc w:val="left"/>
      <w:pPr>
        <w:ind w:left="2160" w:hanging="360"/>
      </w:pPr>
      <w:rPr>
        <w:vertAlign w:val="baseline"/>
      </w:rPr>
    </w:lvl>
    <w:lvl w:ilvl="5">
      <w:start w:val="1"/>
      <w:numFmt w:val="decimal"/>
      <w:lvlText w:val="%1.%2.%3.%4.%5.%6."/>
      <w:lvlJc w:val="left"/>
      <w:pPr>
        <w:ind w:left="2520" w:hanging="360"/>
      </w:pPr>
      <w:rPr>
        <w:vertAlign w:val="baseline"/>
      </w:rPr>
    </w:lvl>
    <w:lvl w:ilvl="6">
      <w:start w:val="1"/>
      <w:numFmt w:val="decimal"/>
      <w:lvlText w:val="%1.%2.%3.%4.%5.%6.%7."/>
      <w:lvlJc w:val="left"/>
      <w:pPr>
        <w:ind w:left="2880" w:hanging="360"/>
      </w:pPr>
      <w:rPr>
        <w:vertAlign w:val="baseline"/>
      </w:rPr>
    </w:lvl>
    <w:lvl w:ilvl="7">
      <w:start w:val="1"/>
      <w:numFmt w:val="decimal"/>
      <w:lvlText w:val="%1.%2.%3.%4.%5.%6.%7.%8."/>
      <w:lvlJc w:val="left"/>
      <w:pPr>
        <w:ind w:left="3240" w:hanging="360"/>
      </w:pPr>
      <w:rPr>
        <w:vertAlign w:val="baseline"/>
      </w:rPr>
    </w:lvl>
    <w:lvl w:ilvl="8">
      <w:start w:val="1"/>
      <w:numFmt w:val="decimal"/>
      <w:lvlText w:val="%1.%2.%3.%4.%5.%6.%7.%8.%9."/>
      <w:lvlJc w:val="left"/>
      <w:pPr>
        <w:ind w:left="360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